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AD4" w:rsidRPr="001D4BA7" w:rsidRDefault="009D5D8A" w:rsidP="009D5D8A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D4BA7">
        <w:rPr>
          <w:rFonts w:ascii="TH SarabunPSK" w:hAnsi="TH SarabunPSK" w:cs="TH SarabunPSK"/>
          <w:b/>
          <w:bCs/>
          <w:sz w:val="40"/>
          <w:szCs w:val="40"/>
          <w:cs/>
        </w:rPr>
        <w:t>สารบัญ</w:t>
      </w:r>
    </w:p>
    <w:p w:rsidR="0009462E" w:rsidRPr="009F070A" w:rsidRDefault="0009462E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C159E">
        <w:rPr>
          <w:rFonts w:ascii="TH SarabunPSK" w:hAnsi="TH SarabunPSK" w:cs="TH SarabunPSK" w:hint="cs"/>
          <w:b/>
          <w:bCs/>
          <w:sz w:val="32"/>
          <w:szCs w:val="32"/>
          <w:cs/>
        </w:rPr>
        <w:t>คำนำ</w:t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  <w:t>ก</w:t>
      </w:r>
    </w:p>
    <w:p w:rsidR="0009462E" w:rsidRPr="009F070A" w:rsidRDefault="0009462E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C159E">
        <w:rPr>
          <w:rFonts w:ascii="TH SarabunPSK" w:hAnsi="TH SarabunPSK" w:cs="TH SarabunPSK" w:hint="cs"/>
          <w:b/>
          <w:bCs/>
          <w:sz w:val="32"/>
          <w:szCs w:val="32"/>
          <w:cs/>
        </w:rPr>
        <w:t>สารบัญ</w:t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="009F070A"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  <w:t>ข</w:t>
      </w:r>
    </w:p>
    <w:p w:rsidR="00D26086" w:rsidRDefault="00D26086" w:rsidP="00D260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9F070A">
        <w:rPr>
          <w:rFonts w:ascii="TH SarabunPSK" w:hAnsi="TH SarabunPSK" w:cs="TH SarabunPSK" w:hint="cs"/>
          <w:sz w:val="32"/>
          <w:szCs w:val="32"/>
          <w:cs/>
        </w:rPr>
        <w:t>ยุทธศาสตร์ด้านสุขภาพสำนักงานสาธารณสุขจังหวัดอุดรธานี</w:t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Pr="009F070A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D26086" w:rsidRPr="00D26086" w:rsidRDefault="00D26086" w:rsidP="00D2608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D26086">
        <w:rPr>
          <w:rFonts w:ascii="TH SarabunPSK" w:hAnsi="TH SarabunPSK" w:cs="TH SarabunPSK" w:hint="cs"/>
          <w:sz w:val="32"/>
          <w:szCs w:val="32"/>
          <w:cs/>
        </w:rPr>
        <w:t>ข้อมูลทั่วไปและสถานการณ์ปัญหาด้านสุขภาพ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994928">
        <w:rPr>
          <w:rFonts w:ascii="TH SarabunPSK" w:hAnsi="TH SarabunPSK" w:cs="TH SarabunPSK" w:hint="cs"/>
          <w:sz w:val="32"/>
          <w:szCs w:val="32"/>
          <w:cs/>
        </w:rPr>
        <w:t>38</w:t>
      </w:r>
    </w:p>
    <w:p w:rsidR="00D26086" w:rsidRPr="00D26086" w:rsidRDefault="007B41A7" w:rsidP="00D260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</w:t>
      </w:r>
      <w:r w:rsidRPr="009F070A">
        <w:rPr>
          <w:rFonts w:ascii="TH SarabunPSK" w:hAnsi="TH SarabunPSK" w:cs="TH SarabunPSK" w:hint="cs"/>
          <w:sz w:val="32"/>
          <w:szCs w:val="32"/>
          <w:cs/>
        </w:rPr>
        <w:t>ยุทธศาสตร์ด้านสุขภาพ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>สอ.บ้าน</w:t>
      </w:r>
      <w:proofErr w:type="spellStart"/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D26086"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D26086" w:rsidRPr="00D26086">
        <w:rPr>
          <w:rFonts w:ascii="TH SarabunPSK" w:hAnsi="TH SarabunPSK" w:cs="TH SarabunPSK"/>
          <w:sz w:val="32"/>
          <w:szCs w:val="32"/>
        </w:rPr>
        <w:tab/>
      </w:r>
      <w:r w:rsidR="00D26086" w:rsidRPr="00D26086">
        <w:rPr>
          <w:rFonts w:ascii="TH SarabunPSK" w:hAnsi="TH SarabunPSK" w:cs="TH SarabunPSK"/>
          <w:sz w:val="32"/>
          <w:szCs w:val="32"/>
        </w:rPr>
        <w:tab/>
      </w:r>
      <w:r w:rsidR="00D26086" w:rsidRPr="00D26086">
        <w:rPr>
          <w:rFonts w:ascii="TH SarabunPSK" w:hAnsi="TH SarabunPSK" w:cs="TH SarabunPSK"/>
          <w:sz w:val="32"/>
          <w:szCs w:val="32"/>
        </w:rPr>
        <w:tab/>
      </w:r>
      <w:r w:rsidR="00994928">
        <w:rPr>
          <w:rFonts w:ascii="TH SarabunPSK" w:hAnsi="TH SarabunPSK" w:cs="TH SarabunPSK" w:hint="cs"/>
          <w:sz w:val="32"/>
          <w:szCs w:val="32"/>
          <w:cs/>
        </w:rPr>
        <w:t>8</w:t>
      </w:r>
      <w:r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D26086" w:rsidRPr="00D26086" w:rsidRDefault="00D26086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26086">
        <w:rPr>
          <w:rFonts w:ascii="TH SarabunPSK" w:hAnsi="TH SarabunPSK" w:cs="TH SarabunPSK" w:hint="cs"/>
          <w:sz w:val="32"/>
          <w:szCs w:val="32"/>
          <w:cs/>
        </w:rPr>
        <w:t>แผนปฏิบัติการด้านสุขภาพ</w:t>
      </w:r>
      <w:r w:rsidR="007B41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="007B41A7" w:rsidRPr="00D26086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="007B41A7" w:rsidRPr="00D26086">
        <w:rPr>
          <w:rFonts w:ascii="TH SarabunPSK" w:hAnsi="TH SarabunPSK" w:cs="TH SarabunPSK" w:hint="cs"/>
          <w:sz w:val="32"/>
          <w:szCs w:val="32"/>
          <w:cs/>
        </w:rPr>
        <w:t>สอ.บ้าน</w:t>
      </w:r>
      <w:proofErr w:type="spellStart"/>
      <w:r w:rsidR="007B41A7" w:rsidRPr="00D26086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</w:p>
    <w:p w:rsidR="00D26086" w:rsidRPr="00D26086" w:rsidRDefault="00D26086" w:rsidP="00D260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26086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ยุทธศาสตร์ที่ 1 </w:t>
      </w:r>
      <w:r w:rsidR="00185FD7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26086">
        <w:rPr>
          <w:rFonts w:ascii="TH SarabunPSK" w:hAnsi="TH SarabunPSK" w:cs="TH SarabunPSK"/>
          <w:sz w:val="32"/>
          <w:szCs w:val="32"/>
          <w:cs/>
        </w:rPr>
        <w:t>ส่งเสริมสุขภาพป้องกันโรคและคุ้มครองผู้บริโภคเป็นเลิศ (</w:t>
      </w:r>
      <w:r w:rsidRPr="00D26086">
        <w:rPr>
          <w:rFonts w:ascii="TH SarabunPSK" w:hAnsi="TH SarabunPSK" w:cs="TH SarabunPSK"/>
          <w:sz w:val="32"/>
          <w:szCs w:val="32"/>
        </w:rPr>
        <w:t>PP&amp;P Excellence)</w:t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2070DC">
        <w:rPr>
          <w:rFonts w:ascii="TH SarabunPSK" w:hAnsi="TH SarabunPSK" w:cs="TH SarabunPSK"/>
          <w:sz w:val="32"/>
          <w:szCs w:val="32"/>
        </w:rPr>
        <w:t>139</w:t>
      </w:r>
    </w:p>
    <w:p w:rsidR="00D26086" w:rsidRPr="00D26086" w:rsidRDefault="00D26086" w:rsidP="00D260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26086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ยุทธศาสตร์ที่ 2 ด้านบริการเป็นเลิศ 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(</w:t>
      </w:r>
      <w:r w:rsidRPr="00D26086">
        <w:rPr>
          <w:rFonts w:ascii="TH SarabunPSK" w:hAnsi="TH SarabunPSK" w:cs="TH SarabunPSK"/>
          <w:sz w:val="32"/>
          <w:szCs w:val="32"/>
        </w:rPr>
        <w:t>Service Excellence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)</w:t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2070DC">
        <w:rPr>
          <w:rFonts w:ascii="TH SarabunPSK" w:hAnsi="TH SarabunPSK" w:cs="TH SarabunPSK" w:hint="cs"/>
          <w:sz w:val="32"/>
          <w:szCs w:val="32"/>
          <w:cs/>
        </w:rPr>
        <w:t>178</w:t>
      </w:r>
      <w:r w:rsidR="00863917">
        <w:rPr>
          <w:rFonts w:ascii="TH SarabunPSK" w:hAnsi="TH SarabunPSK" w:cs="TH SarabunPSK" w:hint="cs"/>
          <w:sz w:val="32"/>
          <w:szCs w:val="32"/>
          <w:cs/>
        </w:rPr>
        <w:t xml:space="preserve">                         </w:t>
      </w:r>
    </w:p>
    <w:p w:rsidR="00D26086" w:rsidRPr="00D26086" w:rsidRDefault="00D26086" w:rsidP="00D2608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26086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3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 ด้านบุคลากรเป็นเลิศ 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(</w:t>
      </w:r>
      <w:r w:rsidRPr="00D26086">
        <w:rPr>
          <w:rFonts w:ascii="TH SarabunPSK" w:hAnsi="TH SarabunPSK" w:cs="TH SarabunPSK"/>
          <w:sz w:val="32"/>
          <w:szCs w:val="32"/>
        </w:rPr>
        <w:t>People Excellence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)</w:t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>2</w:t>
      </w:r>
      <w:r w:rsidR="00720883">
        <w:rPr>
          <w:rFonts w:ascii="TH SarabunPSK" w:hAnsi="TH SarabunPSK" w:cs="TH SarabunPSK" w:hint="cs"/>
          <w:sz w:val="32"/>
          <w:szCs w:val="32"/>
          <w:cs/>
        </w:rPr>
        <w:t>24</w:t>
      </w:r>
      <w:r w:rsidR="001B247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7B41A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1B2470">
        <w:rPr>
          <w:rFonts w:ascii="TH SarabunPSK" w:hAnsi="TH SarabunPSK" w:cs="TH SarabunPSK" w:hint="cs"/>
          <w:sz w:val="32"/>
          <w:szCs w:val="32"/>
          <w:cs/>
        </w:rPr>
        <w:t xml:space="preserve">- 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4</w:t>
      </w:r>
      <w:r w:rsidRPr="00D260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185FD7"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D26086">
        <w:rPr>
          <w:rFonts w:ascii="TH SarabunPSK" w:hAnsi="TH SarabunPSK" w:cs="TH SarabunPSK"/>
          <w:sz w:val="32"/>
          <w:szCs w:val="32"/>
          <w:cs/>
        </w:rPr>
        <w:t>การพัฒนาระบบข้อมูลและ</w:t>
      </w:r>
      <w:proofErr w:type="spellStart"/>
      <w:r w:rsidRPr="00D26086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D26086">
        <w:rPr>
          <w:rFonts w:ascii="TH SarabunPSK" w:hAnsi="TH SarabunPSK" w:cs="TH SarabunPSK"/>
          <w:sz w:val="32"/>
          <w:szCs w:val="32"/>
          <w:cs/>
        </w:rPr>
        <w:t>บาล (</w:t>
      </w:r>
      <w:r w:rsidRPr="00D26086">
        <w:rPr>
          <w:rFonts w:ascii="TH SarabunPSK" w:hAnsi="TH SarabunPSK" w:cs="TH SarabunPSK"/>
          <w:sz w:val="32"/>
          <w:szCs w:val="32"/>
        </w:rPr>
        <w:t>Governance Excellence )</w:t>
      </w:r>
      <w:r w:rsidR="00185FD7">
        <w:rPr>
          <w:rFonts w:ascii="TH SarabunPSK" w:hAnsi="TH SarabunPSK" w:cs="TH SarabunPSK"/>
          <w:sz w:val="32"/>
          <w:szCs w:val="32"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/>
          <w:sz w:val="32"/>
          <w:szCs w:val="32"/>
        </w:rPr>
        <w:t>2</w:t>
      </w:r>
      <w:r w:rsidR="00720883">
        <w:rPr>
          <w:rFonts w:ascii="TH SarabunPSK" w:hAnsi="TH SarabunPSK" w:cs="TH SarabunPSK"/>
          <w:sz w:val="32"/>
          <w:szCs w:val="32"/>
        </w:rPr>
        <w:t>26</w:t>
      </w:r>
    </w:p>
    <w:p w:rsidR="0040368A" w:rsidRPr="00D26086" w:rsidRDefault="0040368A" w:rsidP="0040368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แผนงบป</w:t>
      </w:r>
      <w:r w:rsidRPr="00D26086">
        <w:rPr>
          <w:rFonts w:ascii="TH SarabunPSK" w:hAnsi="TH SarabunPSK" w:cs="TH SarabunPSK" w:hint="cs"/>
          <w:sz w:val="32"/>
          <w:szCs w:val="32"/>
          <w:cs/>
        </w:rPr>
        <w:t>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proofErr w:type="spellStart"/>
      <w:r w:rsidRPr="00D26086">
        <w:rPr>
          <w:rFonts w:ascii="TH SarabunPSK" w:hAnsi="TH SarabunPSK" w:cs="TH SarabunPSK" w:hint="cs"/>
          <w:sz w:val="32"/>
          <w:szCs w:val="32"/>
          <w:cs/>
        </w:rPr>
        <w:t>คป</w:t>
      </w:r>
      <w:proofErr w:type="spellEnd"/>
      <w:r w:rsidRPr="00D26086">
        <w:rPr>
          <w:rFonts w:ascii="TH SarabunPSK" w:hAnsi="TH SarabunPSK" w:cs="TH SarabunPSK" w:hint="cs"/>
          <w:sz w:val="32"/>
          <w:szCs w:val="32"/>
          <w:cs/>
        </w:rPr>
        <w:t>สอ.บ้าน</w:t>
      </w:r>
      <w:proofErr w:type="spellStart"/>
      <w:r w:rsidRPr="00D26086">
        <w:rPr>
          <w:rFonts w:ascii="TH SarabunPSK" w:hAnsi="TH SarabunPSK" w:cs="TH SarabunPSK" w:hint="cs"/>
          <w:sz w:val="32"/>
          <w:szCs w:val="32"/>
          <w:cs/>
        </w:rPr>
        <w:t>ผือ</w:t>
      </w:r>
      <w:proofErr w:type="spellEnd"/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D26086">
        <w:rPr>
          <w:rFonts w:ascii="TH SarabunPSK" w:hAnsi="TH SarabunPSK" w:cs="TH SarabunPSK" w:hint="cs"/>
          <w:sz w:val="32"/>
          <w:szCs w:val="32"/>
          <w:cs/>
        </w:rPr>
        <w:tab/>
      </w:r>
      <w:r w:rsidR="00720883">
        <w:rPr>
          <w:rFonts w:ascii="TH SarabunPSK" w:hAnsi="TH SarabunPSK" w:cs="TH SarabunPSK" w:hint="cs"/>
          <w:sz w:val="32"/>
          <w:szCs w:val="32"/>
          <w:cs/>
        </w:rPr>
        <w:t>244</w:t>
      </w:r>
    </w:p>
    <w:p w:rsidR="00D26086" w:rsidRPr="00CC159E" w:rsidRDefault="00D26086" w:rsidP="009F070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C159E">
        <w:rPr>
          <w:rFonts w:ascii="TH SarabunPSK" w:hAnsi="TH SarabunPSK" w:cs="TH SarabunPSK" w:hint="cs"/>
          <w:b/>
          <w:bCs/>
          <w:sz w:val="32"/>
          <w:szCs w:val="32"/>
          <w:cs/>
        </w:rPr>
        <w:t>ภาคผนวก</w:t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  <w:r w:rsidRPr="00CC159E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D26086" w:rsidRDefault="00D26086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House Model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7B41A7">
        <w:rPr>
          <w:rFonts w:ascii="TH SarabunPSK" w:hAnsi="TH SarabunPSK" w:cs="TH SarabunPSK"/>
          <w:sz w:val="32"/>
          <w:szCs w:val="32"/>
        </w:rPr>
        <w:t>2</w:t>
      </w:r>
      <w:r w:rsidR="00720883">
        <w:rPr>
          <w:rFonts w:ascii="TH SarabunPSK" w:hAnsi="TH SarabunPSK" w:cs="TH SarabunPSK"/>
          <w:sz w:val="32"/>
          <w:szCs w:val="32"/>
        </w:rPr>
        <w:t>55</w:t>
      </w:r>
    </w:p>
    <w:p w:rsidR="00D26086" w:rsidRPr="00D26086" w:rsidRDefault="00D26086" w:rsidP="009F070A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รายนามผู้จัดทำ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7B41A7">
        <w:rPr>
          <w:rFonts w:ascii="TH SarabunPSK" w:hAnsi="TH SarabunPSK" w:cs="TH SarabunPSK" w:hint="cs"/>
          <w:sz w:val="32"/>
          <w:szCs w:val="32"/>
          <w:cs/>
        </w:rPr>
        <w:t>31</w:t>
      </w:r>
      <w:r w:rsidR="00720883">
        <w:rPr>
          <w:rFonts w:ascii="TH SarabunPSK" w:hAnsi="TH SarabunPSK" w:cs="TH SarabunPSK" w:hint="cs"/>
          <w:sz w:val="32"/>
          <w:szCs w:val="32"/>
          <w:cs/>
        </w:rPr>
        <w:t>3</w:t>
      </w:r>
    </w:p>
    <w:p w:rsidR="00D26086" w:rsidRDefault="00D26086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Default="001A359D" w:rsidP="009F070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1A359D" w:rsidRPr="001A359D" w:rsidRDefault="001A359D" w:rsidP="001A359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1A359D">
        <w:rPr>
          <w:rFonts w:ascii="TH SarabunPSK" w:hAnsi="TH SarabunPSK" w:cs="TH SarabunPSK" w:hint="cs"/>
          <w:b/>
          <w:bCs/>
          <w:sz w:val="72"/>
          <w:szCs w:val="72"/>
          <w:cs/>
        </w:rPr>
        <w:t>ภาคผนวก</w:t>
      </w:r>
    </w:p>
    <w:p w:rsidR="00D26086" w:rsidRPr="00D26086" w:rsidRDefault="00D26086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D26086" w:rsidRDefault="00D26086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  <w:sectPr w:rsidR="00185FD7" w:rsidSect="00A408B5">
          <w:footerReference w:type="default" r:id="rId6"/>
          <w:pgSz w:w="11906" w:h="16838"/>
          <w:pgMar w:top="1440" w:right="1440" w:bottom="1440" w:left="1440" w:header="708" w:footer="708" w:gutter="0"/>
          <w:pgNumType w:fmt="thaiLetters"/>
          <w:cols w:space="708"/>
          <w:docGrid w:linePitch="360"/>
        </w:sect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</w:rPr>
      </w:pPr>
    </w:p>
    <w:p w:rsidR="00185FD7" w:rsidRPr="00185FD7" w:rsidRDefault="00185FD7" w:rsidP="009F070A">
      <w:pPr>
        <w:spacing w:after="0" w:line="240" w:lineRule="auto"/>
        <w:rPr>
          <w:rFonts w:ascii="TH SarabunPSK" w:hAnsi="TH SarabunPSK" w:cs="TH SarabunPSK"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  <w:r w:rsidRPr="00185FD7"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แผน</w:t>
      </w:r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 xml:space="preserve">ยุทธศาสตร์ด้านสุขภาพ 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ผือ</w:t>
      </w:r>
      <w:proofErr w:type="spellEnd"/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72"/>
          <w:szCs w:val="72"/>
        </w:rPr>
      </w:pPr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 xml:space="preserve">แผนปฏิบัติการด้านสุขภาพ 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ผือ</w:t>
      </w:r>
      <w:proofErr w:type="spellEnd"/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85FD7">
        <w:rPr>
          <w:rFonts w:ascii="TH SarabunPSK" w:hAnsi="TH SarabunPSK" w:cs="TH SarabunPSK" w:hint="cs"/>
          <w:b/>
          <w:bCs/>
          <w:color w:val="FF0000"/>
          <w:sz w:val="56"/>
          <w:szCs w:val="56"/>
          <w:cs/>
        </w:rPr>
        <w:t xml:space="preserve">ยุทธศาสตร์ที่ 1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ด้าน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 xml:space="preserve">ส่งเสริมสุขภาพป้องกันโรคและคุ้มครองผู้บริโภคเป็นเลิศ </w:t>
      </w:r>
    </w:p>
    <w:p w:rsidR="00185FD7" w:rsidRP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56"/>
          <w:szCs w:val="56"/>
        </w:rPr>
      </w:pP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>(</w:t>
      </w:r>
      <w:r w:rsidRPr="00185FD7">
        <w:rPr>
          <w:rFonts w:ascii="TH SarabunPSK" w:hAnsi="TH SarabunPSK" w:cs="TH SarabunPSK"/>
          <w:b/>
          <w:bCs/>
          <w:sz w:val="56"/>
          <w:szCs w:val="56"/>
        </w:rPr>
        <w:t>PP&amp;P Excellence)</w:t>
      </w: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FF0000"/>
          <w:sz w:val="72"/>
          <w:szCs w:val="72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72"/>
          <w:szCs w:val="72"/>
        </w:rPr>
      </w:pPr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 xml:space="preserve">แผนปฏิบัติการด้านสุขภาพ 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ผือ</w:t>
      </w:r>
      <w:proofErr w:type="spellEnd"/>
    </w:p>
    <w:p w:rsidR="00020016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 w:hint="cs"/>
          <w:b/>
          <w:bCs/>
          <w:color w:val="FF0000"/>
          <w:sz w:val="56"/>
          <w:szCs w:val="56"/>
          <w:cs/>
        </w:rPr>
        <w:t xml:space="preserve">ยุทธศาสตร์ที่ 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 xml:space="preserve">2 ด้านบริการเป็นเลิศ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(</w:t>
      </w:r>
      <w:r w:rsidRPr="00185FD7">
        <w:rPr>
          <w:rFonts w:ascii="TH SarabunPSK" w:hAnsi="TH SarabunPSK" w:cs="TH SarabunPSK"/>
          <w:b/>
          <w:bCs/>
          <w:sz w:val="56"/>
          <w:szCs w:val="56"/>
        </w:rPr>
        <w:t>Service Excellence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)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ab/>
      </w: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72"/>
          <w:szCs w:val="72"/>
        </w:rPr>
      </w:pPr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 xml:space="preserve">แผนปฏิบัติการด้านสุขภาพ 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ผือ</w:t>
      </w:r>
      <w:proofErr w:type="spellEnd"/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>
        <w:rPr>
          <w:rFonts w:ascii="TH SarabunPSK" w:hAnsi="TH SarabunPSK" w:cs="TH SarabunPSK" w:hint="cs"/>
          <w:b/>
          <w:bCs/>
          <w:color w:val="FF0000"/>
          <w:sz w:val="56"/>
          <w:szCs w:val="56"/>
          <w:cs/>
        </w:rPr>
        <w:t xml:space="preserve">ยุทธศาสตร์ที่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3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 xml:space="preserve"> ด้านบุคลากรเป็นเลิศ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(</w:t>
      </w:r>
      <w:r w:rsidRPr="00185FD7">
        <w:rPr>
          <w:rFonts w:ascii="TH SarabunPSK" w:hAnsi="TH SarabunPSK" w:cs="TH SarabunPSK"/>
          <w:b/>
          <w:bCs/>
          <w:sz w:val="56"/>
          <w:szCs w:val="56"/>
        </w:rPr>
        <w:t>People Excellence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)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ab/>
      </w: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color w:val="FF0000"/>
          <w:sz w:val="72"/>
          <w:szCs w:val="72"/>
        </w:rPr>
      </w:pPr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 xml:space="preserve">แผนปฏิบัติการด้านสุขภาพ 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color w:val="FF0000"/>
          <w:sz w:val="72"/>
          <w:szCs w:val="72"/>
          <w:cs/>
        </w:rPr>
        <w:t>ผือ</w:t>
      </w:r>
      <w:proofErr w:type="spellEnd"/>
    </w:p>
    <w:p w:rsidR="00185FD7" w:rsidRP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185FD7">
        <w:rPr>
          <w:rFonts w:ascii="TH SarabunPSK" w:hAnsi="TH SarabunPSK" w:cs="TH SarabunPSK" w:hint="cs"/>
          <w:b/>
          <w:bCs/>
          <w:color w:val="FF0000"/>
          <w:sz w:val="56"/>
          <w:szCs w:val="56"/>
          <w:cs/>
        </w:rPr>
        <w:t xml:space="preserve">ยุทธศาสตร์ที่ 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 xml:space="preserve">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4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 xml:space="preserve"> </w:t>
      </w:r>
      <w:r w:rsidRPr="00185FD7">
        <w:rPr>
          <w:rFonts w:ascii="TH SarabunPSK" w:hAnsi="TH SarabunPSK" w:cs="TH SarabunPSK" w:hint="cs"/>
          <w:b/>
          <w:bCs/>
          <w:sz w:val="56"/>
          <w:szCs w:val="56"/>
          <w:cs/>
        </w:rPr>
        <w:t>ด้าน</w:t>
      </w:r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>การพัฒนาระบบข้อมูลและ</w:t>
      </w:r>
      <w:proofErr w:type="spellStart"/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>ธรรมาภิ</w:t>
      </w:r>
      <w:proofErr w:type="spellEnd"/>
      <w:r w:rsidRPr="00185FD7">
        <w:rPr>
          <w:rFonts w:ascii="TH SarabunPSK" w:hAnsi="TH SarabunPSK" w:cs="TH SarabunPSK"/>
          <w:b/>
          <w:bCs/>
          <w:sz w:val="56"/>
          <w:szCs w:val="56"/>
          <w:cs/>
        </w:rPr>
        <w:t>บาล (</w:t>
      </w:r>
      <w:r w:rsidRPr="00185FD7">
        <w:rPr>
          <w:rFonts w:ascii="TH SarabunPSK" w:hAnsi="TH SarabunPSK" w:cs="TH SarabunPSK"/>
          <w:b/>
          <w:bCs/>
          <w:sz w:val="56"/>
          <w:szCs w:val="56"/>
        </w:rPr>
        <w:t>Governance Excellence )</w:t>
      </w: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  <w:bookmarkStart w:id="0" w:name="_GoBack"/>
      <w:bookmarkEnd w:id="0"/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p w:rsidR="00185FD7" w:rsidRPr="00185FD7" w:rsidRDefault="00185FD7" w:rsidP="00185F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56"/>
          <w:szCs w:val="56"/>
        </w:rPr>
      </w:pPr>
    </w:p>
    <w:sectPr w:rsidR="00185FD7" w:rsidRPr="00185FD7" w:rsidSect="00185FD7">
      <w:pgSz w:w="16838" w:h="11906" w:orient="landscape"/>
      <w:pgMar w:top="1440" w:right="1440" w:bottom="1440" w:left="1440" w:header="709" w:footer="709" w:gutter="0"/>
      <w:pgNumType w:fmt="thaiLett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5A80" w:rsidRDefault="00835A80" w:rsidP="00A408B5">
      <w:pPr>
        <w:spacing w:after="0" w:line="240" w:lineRule="auto"/>
      </w:pPr>
      <w:r>
        <w:separator/>
      </w:r>
    </w:p>
  </w:endnote>
  <w:endnote w:type="continuationSeparator" w:id="0">
    <w:p w:rsidR="00835A80" w:rsidRDefault="00835A80" w:rsidP="00A4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F39" w:rsidRDefault="005D3904">
    <w:pPr>
      <w:pStyle w:val="a9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rFonts w:ascii="FreesiaUPC" w:hAnsi="FreesiaUPC" w:cs="FreesiaUPC"/>
          <w:b/>
          <w:bCs/>
          <w:noProof/>
          <w:color w:val="7F7F7F" w:themeColor="background1" w:themeShade="7F"/>
        </w:rPr>
        <w:alias w:val="บริษัท"/>
        <w:id w:val="76161118"/>
        <w:placeholder>
          <w:docPart w:val="473B7A7154EB4A68A53CCA4439760524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="007B5F39" w:rsidRPr="007B5F39">
          <w:rPr>
            <w:rFonts w:ascii="FreesiaUPC" w:hAnsi="FreesiaUPC" w:cs="FreesiaUPC"/>
            <w:b/>
            <w:bCs/>
            <w:noProof/>
            <w:color w:val="7F7F7F" w:themeColor="background1" w:themeShade="7F"/>
            <w:cs/>
          </w:rPr>
          <w:t>แผนยุทธศาสตร์และแผนปกิบัติราชการด้านสุขภาพ คปสอ.บ้านผือ ปีงบประมาณ 2563</w:t>
        </w:r>
      </w:sdtContent>
    </w:sdt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2pt;height:48.5pt;z-index:251659264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;v-text-anchor:top" filled="f" stroked="f">
            <v:textbox style="mso-next-textbox:#_x0000_s2061" inset=",0,,0">
              <w:txbxContent>
                <w:p w:rsidR="007B5F39" w:rsidRDefault="007B5F39">
                  <w:pPr>
                    <w:jc w:val="center"/>
                    <w:rPr>
                      <w:color w:val="4F81BD" w:themeColor="accent1"/>
                    </w:rPr>
                  </w:pPr>
                </w:p>
              </w:txbxContent>
            </v:textbox>
          </v:shape>
          <w10:wrap anchorx="page" anchory="margin"/>
        </v:group>
      </w:pict>
    </w:r>
    <w:r w:rsidR="007B5F39">
      <w:rPr>
        <w:color w:val="7F7F7F" w:themeColor="background1" w:themeShade="7F"/>
        <w:cs/>
        <w:lang w:val="th-TH"/>
      </w:rPr>
      <w:t xml:space="preserve"> | </w:t>
    </w:r>
    <w:sdt>
      <w:sdtPr>
        <w:rPr>
          <w:color w:val="7F7F7F" w:themeColor="background1" w:themeShade="7F"/>
        </w:rPr>
        <w:alias w:val="ที่อยู่"/>
        <w:id w:val="76161122"/>
        <w:placeholder>
          <w:docPart w:val="EB0CDA3DFA6D4F0A81F2FC2DB8B25871"/>
        </w:placeholder>
        <w:showingPlcHdr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 w:rsidR="007B5F39">
          <w:rPr>
            <w:color w:val="7F7F7F" w:themeColor="background1" w:themeShade="7F"/>
            <w:cs/>
            <w:lang w:val="th-TH"/>
          </w:rPr>
          <w:t>[พิมพ์ที่อยู่บริษัท]</w:t>
        </w:r>
      </w:sdtContent>
    </w:sdt>
  </w:p>
  <w:p w:rsidR="007B5F39" w:rsidRDefault="007B5F3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5A80" w:rsidRDefault="00835A80" w:rsidP="00A408B5">
      <w:pPr>
        <w:spacing w:after="0" w:line="240" w:lineRule="auto"/>
      </w:pPr>
      <w:r>
        <w:separator/>
      </w:r>
    </w:p>
  </w:footnote>
  <w:footnote w:type="continuationSeparator" w:id="0">
    <w:p w:rsidR="00835A80" w:rsidRDefault="00835A80" w:rsidP="00A40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9D5D8A"/>
    <w:rsid w:val="0000524F"/>
    <w:rsid w:val="00011320"/>
    <w:rsid w:val="00020016"/>
    <w:rsid w:val="000535E6"/>
    <w:rsid w:val="00054FE1"/>
    <w:rsid w:val="000750B9"/>
    <w:rsid w:val="0009462E"/>
    <w:rsid w:val="000A2ECC"/>
    <w:rsid w:val="000B0F64"/>
    <w:rsid w:val="000B7793"/>
    <w:rsid w:val="000C205F"/>
    <w:rsid w:val="000C24A3"/>
    <w:rsid w:val="000C7430"/>
    <w:rsid w:val="000F6379"/>
    <w:rsid w:val="00135A8B"/>
    <w:rsid w:val="001606F5"/>
    <w:rsid w:val="00170D32"/>
    <w:rsid w:val="00175E16"/>
    <w:rsid w:val="0018227B"/>
    <w:rsid w:val="00185FD7"/>
    <w:rsid w:val="001A359D"/>
    <w:rsid w:val="001B133A"/>
    <w:rsid w:val="001B2470"/>
    <w:rsid w:val="001C515A"/>
    <w:rsid w:val="001D1AA7"/>
    <w:rsid w:val="001D4BA7"/>
    <w:rsid w:val="001D54A7"/>
    <w:rsid w:val="001F2C35"/>
    <w:rsid w:val="00200723"/>
    <w:rsid w:val="002070DC"/>
    <w:rsid w:val="00207F8D"/>
    <w:rsid w:val="00213D96"/>
    <w:rsid w:val="002237E6"/>
    <w:rsid w:val="002250B4"/>
    <w:rsid w:val="00251384"/>
    <w:rsid w:val="00256032"/>
    <w:rsid w:val="002748E2"/>
    <w:rsid w:val="00282FE7"/>
    <w:rsid w:val="002A2D40"/>
    <w:rsid w:val="002B7EE4"/>
    <w:rsid w:val="002E38D2"/>
    <w:rsid w:val="00310A24"/>
    <w:rsid w:val="003200F1"/>
    <w:rsid w:val="00343E7A"/>
    <w:rsid w:val="0035194E"/>
    <w:rsid w:val="00352F0A"/>
    <w:rsid w:val="0035438B"/>
    <w:rsid w:val="0037390A"/>
    <w:rsid w:val="003762F4"/>
    <w:rsid w:val="00391CF2"/>
    <w:rsid w:val="0039615C"/>
    <w:rsid w:val="003B78E0"/>
    <w:rsid w:val="003D4007"/>
    <w:rsid w:val="003F0583"/>
    <w:rsid w:val="003F171A"/>
    <w:rsid w:val="003F24F3"/>
    <w:rsid w:val="003F5A12"/>
    <w:rsid w:val="0040368A"/>
    <w:rsid w:val="004038E4"/>
    <w:rsid w:val="00481515"/>
    <w:rsid w:val="004A5425"/>
    <w:rsid w:val="004B5035"/>
    <w:rsid w:val="004C075F"/>
    <w:rsid w:val="004C2AAE"/>
    <w:rsid w:val="004D17A8"/>
    <w:rsid w:val="004D7104"/>
    <w:rsid w:val="00532111"/>
    <w:rsid w:val="005403BD"/>
    <w:rsid w:val="005424B2"/>
    <w:rsid w:val="00544B59"/>
    <w:rsid w:val="0056292E"/>
    <w:rsid w:val="005814B1"/>
    <w:rsid w:val="00593A63"/>
    <w:rsid w:val="005D3904"/>
    <w:rsid w:val="005D482A"/>
    <w:rsid w:val="005E1843"/>
    <w:rsid w:val="005E24BA"/>
    <w:rsid w:val="005F150F"/>
    <w:rsid w:val="005F5A55"/>
    <w:rsid w:val="00600A98"/>
    <w:rsid w:val="00637111"/>
    <w:rsid w:val="00645B20"/>
    <w:rsid w:val="00650001"/>
    <w:rsid w:val="006A0B5E"/>
    <w:rsid w:val="006A24C5"/>
    <w:rsid w:val="006A7AD4"/>
    <w:rsid w:val="006D45E3"/>
    <w:rsid w:val="006E1F00"/>
    <w:rsid w:val="00720883"/>
    <w:rsid w:val="00774E80"/>
    <w:rsid w:val="00780A86"/>
    <w:rsid w:val="007961C2"/>
    <w:rsid w:val="007974E7"/>
    <w:rsid w:val="007A4A3A"/>
    <w:rsid w:val="007B0347"/>
    <w:rsid w:val="007B41A7"/>
    <w:rsid w:val="007B5F39"/>
    <w:rsid w:val="008230D5"/>
    <w:rsid w:val="00835A80"/>
    <w:rsid w:val="00853ED5"/>
    <w:rsid w:val="00863917"/>
    <w:rsid w:val="0088683E"/>
    <w:rsid w:val="008974F5"/>
    <w:rsid w:val="008B2E43"/>
    <w:rsid w:val="0091589A"/>
    <w:rsid w:val="00916544"/>
    <w:rsid w:val="009352CE"/>
    <w:rsid w:val="00940235"/>
    <w:rsid w:val="009415F0"/>
    <w:rsid w:val="00964A51"/>
    <w:rsid w:val="00994928"/>
    <w:rsid w:val="009A51F7"/>
    <w:rsid w:val="009C4BB9"/>
    <w:rsid w:val="009D5D8A"/>
    <w:rsid w:val="009E3E67"/>
    <w:rsid w:val="009F070A"/>
    <w:rsid w:val="00A03F30"/>
    <w:rsid w:val="00A11EB0"/>
    <w:rsid w:val="00A255E4"/>
    <w:rsid w:val="00A26895"/>
    <w:rsid w:val="00A35A48"/>
    <w:rsid w:val="00A408B5"/>
    <w:rsid w:val="00A44B46"/>
    <w:rsid w:val="00A45E12"/>
    <w:rsid w:val="00A716DC"/>
    <w:rsid w:val="00A7299E"/>
    <w:rsid w:val="00A75F5B"/>
    <w:rsid w:val="00A81298"/>
    <w:rsid w:val="00AA2E5E"/>
    <w:rsid w:val="00AB1BB1"/>
    <w:rsid w:val="00AC425E"/>
    <w:rsid w:val="00AC66E9"/>
    <w:rsid w:val="00AF1D20"/>
    <w:rsid w:val="00AF57E6"/>
    <w:rsid w:val="00B27B3C"/>
    <w:rsid w:val="00B469AC"/>
    <w:rsid w:val="00B70841"/>
    <w:rsid w:val="00B85672"/>
    <w:rsid w:val="00BB2188"/>
    <w:rsid w:val="00BB2D56"/>
    <w:rsid w:val="00BD680A"/>
    <w:rsid w:val="00BE3823"/>
    <w:rsid w:val="00BE74F8"/>
    <w:rsid w:val="00C21A65"/>
    <w:rsid w:val="00C54685"/>
    <w:rsid w:val="00C91122"/>
    <w:rsid w:val="00C94D3B"/>
    <w:rsid w:val="00CC159E"/>
    <w:rsid w:val="00CE3A22"/>
    <w:rsid w:val="00D05CAE"/>
    <w:rsid w:val="00D22470"/>
    <w:rsid w:val="00D26086"/>
    <w:rsid w:val="00D37A3D"/>
    <w:rsid w:val="00D649D8"/>
    <w:rsid w:val="00D67C5D"/>
    <w:rsid w:val="00DA6A45"/>
    <w:rsid w:val="00DB536D"/>
    <w:rsid w:val="00DC1B2E"/>
    <w:rsid w:val="00DC525E"/>
    <w:rsid w:val="00E121E4"/>
    <w:rsid w:val="00E659DD"/>
    <w:rsid w:val="00E72C76"/>
    <w:rsid w:val="00E83230"/>
    <w:rsid w:val="00EA1FFE"/>
    <w:rsid w:val="00EB619F"/>
    <w:rsid w:val="00EC0663"/>
    <w:rsid w:val="00F3226F"/>
    <w:rsid w:val="00F35F59"/>
    <w:rsid w:val="00F35F7B"/>
    <w:rsid w:val="00F550BB"/>
    <w:rsid w:val="00F93E34"/>
    <w:rsid w:val="00FA4D26"/>
    <w:rsid w:val="00FB31E2"/>
    <w:rsid w:val="00FE56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747F6362-A647-4591-B123-49653C7CD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5D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D45E3"/>
    <w:pPr>
      <w:widowControl w:val="0"/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30"/>
      <w:lang w:val="th-TH" w:eastAsia="th-TH"/>
    </w:rPr>
  </w:style>
  <w:style w:type="paragraph" w:styleId="a5">
    <w:name w:val="Balloon Text"/>
    <w:basedOn w:val="a"/>
    <w:link w:val="a6"/>
    <w:unhideWhenUsed/>
    <w:rsid w:val="00391CF2"/>
    <w:pPr>
      <w:spacing w:after="0" w:line="240" w:lineRule="auto"/>
    </w:pPr>
    <w:rPr>
      <w:rFonts w:ascii="Tahoma" w:eastAsiaTheme="minorEastAsi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rsid w:val="00391CF2"/>
    <w:rPr>
      <w:rFonts w:ascii="Tahoma" w:eastAsiaTheme="minorEastAsia" w:hAnsi="Tahoma" w:cs="Angsana New"/>
      <w:sz w:val="16"/>
      <w:szCs w:val="20"/>
    </w:rPr>
  </w:style>
  <w:style w:type="paragraph" w:styleId="a7">
    <w:name w:val="header"/>
    <w:basedOn w:val="a"/>
    <w:link w:val="a8"/>
    <w:uiPriority w:val="99"/>
    <w:unhideWhenUsed/>
    <w:rsid w:val="00A408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rsid w:val="00A408B5"/>
  </w:style>
  <w:style w:type="paragraph" w:styleId="a9">
    <w:name w:val="footer"/>
    <w:basedOn w:val="a"/>
    <w:link w:val="aa"/>
    <w:uiPriority w:val="99"/>
    <w:unhideWhenUsed/>
    <w:rsid w:val="00A408B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rsid w:val="00A408B5"/>
  </w:style>
  <w:style w:type="paragraph" w:styleId="ab">
    <w:name w:val="List Paragraph"/>
    <w:basedOn w:val="a"/>
    <w:uiPriority w:val="34"/>
    <w:qFormat/>
    <w:rsid w:val="00175E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73B7A7154EB4A68A53CCA4439760524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F1AB3BBD-60A5-449D-8B37-2C46ECCAF39F}"/>
      </w:docPartPr>
      <w:docPartBody>
        <w:p w:rsidR="005C6D11" w:rsidRDefault="000713B7" w:rsidP="000713B7">
          <w:pPr>
            <w:pStyle w:val="473B7A7154EB4A68A53CCA4439760524"/>
          </w:pPr>
          <w:r>
            <w:rPr>
              <w:noProof/>
              <w:color w:val="7F7F7F" w:themeColor="background1" w:themeShade="7F"/>
              <w:cs/>
              <w:lang w:val="th-TH"/>
            </w:rPr>
            <w:t>[พิมพ์ชื่อบริษัท]</w:t>
          </w:r>
        </w:p>
      </w:docPartBody>
    </w:docPart>
    <w:docPart>
      <w:docPartPr>
        <w:name w:val="EB0CDA3DFA6D4F0A81F2FC2DB8B25871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E8A59CBC-D34C-44E5-BEC4-C40249BE32C0}"/>
      </w:docPartPr>
      <w:docPartBody>
        <w:p w:rsidR="005C6D11" w:rsidRDefault="000713B7" w:rsidP="000713B7">
          <w:pPr>
            <w:pStyle w:val="EB0CDA3DFA6D4F0A81F2FC2DB8B25871"/>
          </w:pPr>
          <w:r>
            <w:rPr>
              <w:color w:val="7F7F7F" w:themeColor="background1" w:themeShade="7F"/>
              <w:cs/>
              <w:lang w:val="th-TH"/>
            </w:rPr>
            <w:t>[พิมพ์ที่อยู่บริษัท]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B7"/>
    <w:rsid w:val="000713B7"/>
    <w:rsid w:val="002A7838"/>
    <w:rsid w:val="005C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73B7A7154EB4A68A53CCA4439760524">
    <w:name w:val="473B7A7154EB4A68A53CCA4439760524"/>
    <w:rsid w:val="000713B7"/>
  </w:style>
  <w:style w:type="paragraph" w:customStyle="1" w:styleId="EB0CDA3DFA6D4F0A81F2FC2DB8B25871">
    <w:name w:val="EB0CDA3DFA6D4F0A81F2FC2DB8B25871"/>
    <w:rsid w:val="000713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9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แผนยุทธศาสตร์และแผนปกิบัติราชการด้านสุขภาพ คปสอ.บ้านผือ ปีงบประมาณ 2563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Ward_Man_IN</cp:lastModifiedBy>
  <cp:revision>126</cp:revision>
  <cp:lastPrinted>2020-01-17T09:02:00Z</cp:lastPrinted>
  <dcterms:created xsi:type="dcterms:W3CDTF">2016-01-10T09:33:00Z</dcterms:created>
  <dcterms:modified xsi:type="dcterms:W3CDTF">2020-01-17T09:09:00Z</dcterms:modified>
</cp:coreProperties>
</file>